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C55F13" w14:textId="4979C938" w:rsidR="00B76633" w:rsidRPr="00375470" w:rsidRDefault="00375470" w:rsidP="0037547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Presentation Handout</w:t>
      </w:r>
      <w:bookmarkStart w:id="0" w:name="_GoBack"/>
      <w:bookmarkEnd w:id="0"/>
    </w:p>
    <w:p w14:paraId="0DDD44A8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416374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45pt;height:206.5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572074771" r:id="rId8"/>
        </w:object>
      </w:r>
    </w:p>
    <w:p w14:paraId="7C9F921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10B5150A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https://medium.com/adventures-in-consumer-technology/five-steps-to-approaching-machine-learning-for-your-business-af25e91743f2</w:t>
      </w:r>
    </w:p>
    <w:p w14:paraId="0DF4E499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Segoe UI Light" w:hAnsi="Segoe UI Light" w:cs="Segoe UI Light"/>
          <w:sz w:val="28"/>
          <w:szCs w:val="28"/>
        </w:rPr>
      </w:pPr>
    </w:p>
    <w:p w14:paraId="06F26B65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1D0EC2C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5A542CC1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6A45D2BC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lastRenderedPageBreak/>
        <w:t>Slide 2</w:t>
      </w:r>
    </w:p>
    <w:p w14:paraId="13B26259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3D73A0F6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1F7FC599">
          <v:shape id="_x0000_i1030" type="#_x0000_t75" style="width:366.45pt;height:206.5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572074772" r:id="rId10"/>
        </w:object>
      </w:r>
    </w:p>
    <w:p w14:paraId="17F2D2CA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598D458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1BB23EF1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20255BA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3</w:t>
      </w:r>
    </w:p>
    <w:p w14:paraId="543AB132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AACB197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03CC53A1">
          <v:shape id="_x0000_i1035" type="#_x0000_t75" style="width:366.45pt;height:206.5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572074773" r:id="rId12"/>
        </w:object>
      </w:r>
    </w:p>
    <w:p w14:paraId="7E25D34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0C28554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025CDEC3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3FDAA160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4</w:t>
      </w:r>
    </w:p>
    <w:p w14:paraId="416DC51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2B2F7680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50B1012F">
          <v:shape id="_x0000_i1040" type="#_x0000_t75" style="width:366.45pt;height:206.5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572074774" r:id="rId14"/>
        </w:object>
      </w:r>
    </w:p>
    <w:p w14:paraId="56E1D03C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2FFE6F6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F059C70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254F477C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5</w:t>
      </w:r>
    </w:p>
    <w:p w14:paraId="6D762ED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9F0FE25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31873CAB">
          <v:shape id="_x0000_i1045" type="#_x0000_t75" style="width:366.45pt;height:206.5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572074775" r:id="rId16"/>
        </w:object>
      </w:r>
    </w:p>
    <w:p w14:paraId="5D52C940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BFF8719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24EEA4AC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7230251C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6</w:t>
      </w:r>
    </w:p>
    <w:p w14:paraId="3C0CA014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B65F150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2C2F48BC">
          <v:shape id="_x0000_i1050" type="#_x0000_t75" style="width:366.45pt;height:206.55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572074776" r:id="rId18"/>
        </w:object>
      </w:r>
    </w:p>
    <w:p w14:paraId="20E75FEF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7580D71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38089C0A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3D570C5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7</w:t>
      </w:r>
    </w:p>
    <w:p w14:paraId="4F8238B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51C73BD1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2D061B41">
          <v:shape id="_x0000_i1055" type="#_x0000_t75" style="width:366.45pt;height:206.55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572074777" r:id="rId20"/>
        </w:object>
      </w:r>
    </w:p>
    <w:p w14:paraId="634EB19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5D00DB6E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It also references the </w:t>
      </w:r>
      <w:r w:rsidRPr="00375470">
        <w:rPr>
          <w:rFonts w:ascii="Segoe UI Light" w:hAnsi="Segoe UI Light" w:cs="Segoe UI Light"/>
          <w:color w:val="00B050"/>
          <w:kern w:val="24"/>
          <w:sz w:val="28"/>
          <w:szCs w:val="28"/>
        </w:rPr>
        <w:t xml:space="preserve">Microsoft Business Analytics and AI </w:t>
      </w:r>
      <w:r w:rsidRPr="00375470">
        <w:rPr>
          <w:rFonts w:ascii="Segoe UI Light" w:hAnsi="Segoe UI Light" w:cs="Segoe UI Light"/>
          <w:sz w:val="28"/>
          <w:szCs w:val="28"/>
        </w:rPr>
        <w:t>process -  https://docs.microsoft.com/en-us/azure/machine-learning/team-data-science-process/overview</w:t>
      </w:r>
    </w:p>
    <w:p w14:paraId="04EEED6C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A complete process diagram is here -  https://azure.microsoft.com/en-us/documentation/learning-paths/data-science-process/</w:t>
      </w:r>
    </w:p>
    <w:p w14:paraId="5D16EF45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Some walk-throughs of the various services -  https://azure.microsoft.com/en-us/documentation/articles/data-science-process-walkthroughs/</w:t>
      </w:r>
    </w:p>
    <w:p w14:paraId="53E61C42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An integrated process and toolset allows for a more close-to-intent deployment</w:t>
      </w:r>
    </w:p>
    <w:p w14:paraId="3DD6E2EC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Iterations are required to close in on the solution – but are harder to manage and monitor – </w:t>
      </w:r>
      <w:proofErr w:type="gramStart"/>
      <w:r w:rsidRPr="00375470">
        <w:rPr>
          <w:rFonts w:ascii="Segoe UI Light" w:hAnsi="Segoe UI Light" w:cs="Segoe UI Light"/>
          <w:sz w:val="28"/>
          <w:szCs w:val="28"/>
        </w:rPr>
        <w:t>We’ll  cover</w:t>
      </w:r>
      <w:proofErr w:type="gramEnd"/>
      <w:r w:rsidRPr="00375470">
        <w:rPr>
          <w:rFonts w:ascii="Segoe UI Light" w:hAnsi="Segoe UI Light" w:cs="Segoe UI Light"/>
          <w:sz w:val="28"/>
          <w:szCs w:val="28"/>
        </w:rPr>
        <w:t xml:space="preserve"> DevOps for Data Science in this course to assist.</w:t>
      </w:r>
    </w:p>
    <w:p w14:paraId="77CC547E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</w:p>
    <w:p w14:paraId="74D26107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45E1421A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DB1C352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579F25DC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8</w:t>
      </w:r>
    </w:p>
    <w:p w14:paraId="0F7C598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3083DD33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5E5066FA">
          <v:shape id="_x0000_i1060" type="#_x0000_t75" style="width:366.45pt;height:206.55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572074778" r:id="rId22"/>
        </w:object>
      </w:r>
    </w:p>
    <w:p w14:paraId="4DC9ADB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D1B1F0D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Azure Data Catalog - http://azure.microsoft.com/en-us/services/data-catalog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(Doc It)</w:t>
      </w:r>
    </w:p>
    <w:p w14:paraId="24830513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Azure Data Factory - http://azure.microsoft.com/en-us/services/data-factory/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(Move It)</w:t>
      </w:r>
    </w:p>
    <w:p w14:paraId="51666B17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Azure Event Hubs - http://azure.microsoft.com/en-us/services/event-hubs/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(Bring It)</w:t>
      </w:r>
    </w:p>
    <w:p w14:paraId="61272C3E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Platform and Storage - Microsoft Azure – https://azure.microsoft.com/ Storage - https://docs.microsoft.com/en-us/azure/storage/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(Host It)</w:t>
      </w:r>
    </w:p>
    <w:p w14:paraId="36D92D07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Azure Data Lake - https://azure.microsoft.com/en-us/solutions/data-lake/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(Store It)</w:t>
      </w:r>
    </w:p>
    <w:p w14:paraId="44A12B9A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Azure SQL Data Warehouse - http://azure.microsoft.com/en-us/services/sql-data-warehouse/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(Relate It)</w:t>
      </w:r>
    </w:p>
    <w:p w14:paraId="7612866A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Azure Cosmos DB - https://docs.microsoft.com/en-us/azure/cosmos-db/introduction</w:t>
      </w:r>
    </w:p>
    <w:p w14:paraId="3FBB77AF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Cortana - </w:t>
      </w:r>
      <w:r w:rsidRPr="00375470">
        <w:rPr>
          <w:rFonts w:ascii="Segoe UI Light" w:hAnsi="Segoe UI Light" w:cs="Segoe UI Light"/>
          <w:kern w:val="24"/>
          <w:sz w:val="28"/>
          <w:szCs w:val="28"/>
          <w:u w:val="single"/>
        </w:rPr>
        <w:t>https://developer.microsoft.com/en-us/Cortana</w:t>
      </w:r>
      <w:r w:rsidRPr="00375470">
        <w:rPr>
          <w:rFonts w:ascii="Segoe UI Light" w:hAnsi="Segoe UI Light" w:cs="Segoe UI Light"/>
          <w:kern w:val="24"/>
          <w:sz w:val="28"/>
          <w:szCs w:val="28"/>
        </w:rPr>
        <w:t> </w:t>
      </w:r>
      <w:proofErr w:type="gramStart"/>
      <w:r w:rsidRPr="00375470">
        <w:rPr>
          <w:rFonts w:ascii="Segoe UI Light" w:hAnsi="Segoe UI Light" w:cs="Segoe UI Light"/>
          <w:kern w:val="24"/>
          <w:sz w:val="28"/>
          <w:szCs w:val="28"/>
        </w:rPr>
        <w:t xml:space="preserve">and </w:t>
      </w:r>
      <w:r w:rsidRPr="00375470">
        <w:rPr>
          <w:rFonts w:ascii="Segoe UI Light" w:hAnsi="Segoe UI Light" w:cs="Segoe UI Light"/>
          <w:sz w:val="28"/>
          <w:szCs w:val="28"/>
        </w:rPr>
        <w:t xml:space="preserve"> </w:t>
      </w:r>
      <w:r w:rsidRPr="00375470">
        <w:rPr>
          <w:rFonts w:ascii="Segoe UI Light" w:hAnsi="Segoe UI Light" w:cs="Segoe UI Light"/>
          <w:kern w:val="24"/>
          <w:sz w:val="28"/>
          <w:szCs w:val="28"/>
          <w:u w:val="single"/>
        </w:rPr>
        <w:t>https://blogs.windows.com/buildingapps/2017/05/10/cortana-skills-kit-empowers-developers-build-intelligent-experiences-millions-users/#AXrmKPb74ugDDmG7.97</w:t>
      </w:r>
      <w:proofErr w:type="gramEnd"/>
      <w:r w:rsidRPr="00375470">
        <w:rPr>
          <w:rFonts w:ascii="Segoe UI Light" w:hAnsi="Segoe UI Light" w:cs="Segoe UI Light"/>
          <w:sz w:val="28"/>
          <w:szCs w:val="28"/>
        </w:rPr>
        <w:t xml:space="preserve"> and </w:t>
      </w:r>
      <w:r w:rsidRPr="00375470">
        <w:rPr>
          <w:rFonts w:ascii="Segoe UI Light" w:hAnsi="Segoe UI Light" w:cs="Segoe UI Light"/>
          <w:kern w:val="24"/>
          <w:sz w:val="28"/>
          <w:szCs w:val="28"/>
          <w:u w:val="single"/>
        </w:rPr>
        <w:t>https://www.microsoft.com/en-us/windows/cortana/cortana-skills/</w:t>
      </w:r>
      <w:r w:rsidRPr="00375470">
        <w:rPr>
          <w:rFonts w:ascii="Segoe UI Light" w:hAnsi="Segoe UI Light" w:cs="Segoe UI Light"/>
          <w:sz w:val="28"/>
          <w:szCs w:val="28"/>
        </w:rPr>
        <w:t> 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(Say It)</w:t>
      </w:r>
    </w:p>
    <w:p w14:paraId="15EB5310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Cognitive Services - https://www.microsoft.com/cognitive-services</w:t>
      </w:r>
    </w:p>
    <w:p w14:paraId="7FDE4228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Bot Framework - https://dev.botframework.com/</w:t>
      </w:r>
    </w:p>
    <w:p w14:paraId="0C9D0553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Azure Machine Learning - https://docs.microsoft.com/en-us/azure/machine-learning/preview/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(Learn It)</w:t>
      </w:r>
    </w:p>
    <w:p w14:paraId="7EE20050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Azure HDInsight - http://azure.microsoft.com/en-us/services/hdinsight/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(Scale It)</w:t>
      </w:r>
    </w:p>
    <w:p w14:paraId="3F3301FC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Azure Stream Analytics - http://azure.microsoft.com/en-us/services/stream-analytics/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 xml:space="preserve">(Stream It) </w:t>
      </w:r>
    </w:p>
    <w:p w14:paraId="22E00361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Analysis Services - https://docs.microsoft.com/en-us/azure/analysis-services/analysis-services-overview</w:t>
      </w:r>
    </w:p>
    <w:p w14:paraId="06EE6A1F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b/>
          <w:bCs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Power BI - https://powerbi.microsoft.com/ </w:t>
      </w:r>
      <w:r w:rsidRPr="00375470">
        <w:rPr>
          <w:rFonts w:ascii="Segoe UI Light" w:hAnsi="Segoe UI Light" w:cs="Segoe UI Light"/>
          <w:b/>
          <w:bCs/>
          <w:sz w:val="28"/>
          <w:szCs w:val="28"/>
        </w:rPr>
        <w:t>(See It)</w:t>
      </w:r>
    </w:p>
    <w:p w14:paraId="0369DE7D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proofErr w:type="gramStart"/>
      <w:r w:rsidRPr="00375470">
        <w:rPr>
          <w:rFonts w:ascii="Segoe UI Light" w:hAnsi="Segoe UI Light" w:cs="Segoe UI Light"/>
          <w:sz w:val="28"/>
          <w:szCs w:val="28"/>
        </w:rPr>
        <w:t>All of</w:t>
      </w:r>
      <w:proofErr w:type="gramEnd"/>
      <w:r w:rsidRPr="00375470">
        <w:rPr>
          <w:rFonts w:ascii="Segoe UI Light" w:hAnsi="Segoe UI Light" w:cs="Segoe UI Light"/>
          <w:sz w:val="28"/>
          <w:szCs w:val="28"/>
        </w:rPr>
        <w:t xml:space="preserve"> the components within the suite - https://www.microsoft.com/en-us/cloud-platform/what-is-cortana-intelligence</w:t>
      </w:r>
    </w:p>
    <w:p w14:paraId="0F890FDE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Templates - https://gallery.cortanaintelligence.com/browse?orderby=freshness%20desc&amp;skip=0&amp;categories=%5B%2210%22%5D and https://caqs.azure.net/#gallery</w:t>
      </w:r>
    </w:p>
    <w:p w14:paraId="183282CE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</w:p>
    <w:p w14:paraId="64D0D36E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</w:p>
    <w:p w14:paraId="3A4BFE73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106D534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D217C6D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18AF3811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9</w:t>
      </w:r>
    </w:p>
    <w:p w14:paraId="1506AF2F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3C7B4AB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4D8B60E8">
          <v:shape id="_x0000_i1065" type="#_x0000_t75" style="width:366.45pt;height:206.55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572074779" r:id="rId24"/>
        </w:object>
      </w:r>
    </w:p>
    <w:p w14:paraId="60EECBA9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4080988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More about Wide World Importers: https://docs.microsoft.com/en-us/sql/sample/world-wide-importers/overview</w:t>
      </w:r>
    </w:p>
    <w:p w14:paraId="036278E8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Anomaly Detection: https://gallery.cortanaintelligence.com/Solution/Anomaly-Detection-in-Real-time-Data-Streams</w:t>
      </w:r>
    </w:p>
    <w:p w14:paraId="73C50F3B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69E6380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0014109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0B28C8D8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10</w:t>
      </w:r>
    </w:p>
    <w:p w14:paraId="36ADC064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2BA7F77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7711872F">
          <v:shape id="_x0000_i1070" type="#_x0000_t75" style="width:366.45pt;height:206.55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572074780" r:id="rId26"/>
        </w:object>
      </w:r>
    </w:p>
    <w:p w14:paraId="07B8C87C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56EFDEC3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More about Wide World Importers: https://docs.microsoft.com/en-us/sql/sample/world-wide-importers/overview</w:t>
      </w:r>
    </w:p>
    <w:p w14:paraId="4B41D500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Anomaly Detection: https://gallery.cortanaintelligence.com/Solution/Anomaly-Detection-in-Real-time-Data-Streams</w:t>
      </w:r>
    </w:p>
    <w:p w14:paraId="37954C00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75915E29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4D633A4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08881863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11</w:t>
      </w:r>
    </w:p>
    <w:p w14:paraId="681C4077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1EE1FF68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767C0D48">
          <v:shape id="_x0000_i1075" type="#_x0000_t75" style="width:366.45pt;height:206.55pt" o:ole="" o:bordertopcolor="this" o:borderleftcolor="this" o:borderbottomcolor="this" o:borderrightcolor="this">
            <v:imagedata r:id="rId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572074781" r:id="rId28"/>
        </w:object>
      </w:r>
    </w:p>
    <w:p w14:paraId="5F0FFB04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031DB82D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Another approach on decision matrices: http://www.businessnewsdaily.com/6146-decision-matrix.html</w:t>
      </w:r>
    </w:p>
    <w:p w14:paraId="262F4328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7E3020D5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17689147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219A1B0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12</w:t>
      </w:r>
    </w:p>
    <w:p w14:paraId="300C756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90196CF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10168310">
          <v:shape id="_x0000_i1080" type="#_x0000_t75" style="width:366.45pt;height:206.55pt" o:ole="" o:bordertopcolor="this" o:borderleftcolor="this" o:borderbottomcolor="this" o:borderrightcolor="this">
            <v:imagedata r:id="rId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572074782" r:id="rId30"/>
        </w:object>
      </w:r>
    </w:p>
    <w:p w14:paraId="7D037696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08E94E35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Full description is here: https://github.com/Azure/itanomalyinsights-cortana-intelligence-preconfigured-solution/blob/master/Docs/IT%20Anomaly%20Insights%20Post%20Deployment%20Instructions.md </w:t>
      </w:r>
    </w:p>
    <w:p w14:paraId="796A0883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Create your own Solution Templates: https://start.cortanaintelligence.com/CustomSolutions</w:t>
      </w:r>
    </w:p>
    <w:p w14:paraId="73D591CF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More solution tutorials: https://gallery.cortanaintelligence.com/browse?categories=%5B%227%22%5D&amp;skip=0&amp;orderby=trending%20desc&amp;tags=%5B%22Solution%22%5D </w:t>
      </w:r>
    </w:p>
    <w:p w14:paraId="634794BA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4C219E61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0C5BDEA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7D138934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13</w:t>
      </w:r>
    </w:p>
    <w:p w14:paraId="71838FD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5F331AC7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4AAEB2B0">
          <v:shape id="_x0000_i1085" type="#_x0000_t75" style="width:366.45pt;height:206.55pt" o:ole="" o:bordertopcolor="this" o:borderleftcolor="this" o:borderbottomcolor="this" o:borderrightcolor="this">
            <v:imagedata r:id="rId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572074783" r:id="rId32"/>
        </w:object>
      </w:r>
    </w:p>
    <w:p w14:paraId="46972A1F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3037BB55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 xml:space="preserve">Deployment </w:t>
      </w:r>
    </w:p>
    <w:p w14:paraId="651A7E13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702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Service Creation and Setup - https://azure.microsoft.com/en-us/offers/ms-azr-0003p/</w:t>
      </w:r>
    </w:p>
    <w:p w14:paraId="446382B5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702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Authentication and Access - https://docs.microsoft.com/en-us/azure/active-directory/connect/active-directory-aadconnect</w:t>
      </w:r>
    </w:p>
    <w:p w14:paraId="389A317F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977" w:hanging="45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Security best practices - https://docs.microsoft.com/en-us/azure/active-directory/role-based-access-control-configure</w:t>
      </w:r>
    </w:p>
    <w:p w14:paraId="0E69A384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702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Cost Management (Pricing) - https://azure.microsoft.com/en-us/pricing/</w:t>
      </w:r>
    </w:p>
    <w:p w14:paraId="05B2B248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702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Migrations - https://msdn.microsoft.com/en-us/library/dn727097.aspx</w:t>
      </w:r>
    </w:p>
    <w:p w14:paraId="336E37E4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Tools</w:t>
      </w:r>
    </w:p>
    <w:p w14:paraId="26630776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882" w:hanging="54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 xml:space="preserve">The Azure Portal - https://docs.microsoft.com/en-us/azure/azure-portal-overview </w:t>
      </w:r>
    </w:p>
    <w:p w14:paraId="40220758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882" w:hanging="54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PowerShell - https://docs.microsoft.com/en-us/powershell/azure/overview?view=azurermps-3.8.0</w:t>
      </w:r>
    </w:p>
    <w:p w14:paraId="74808DC3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882" w:hanging="54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CLI - https://docs.microsoft.com/en-us/cli/azure/install-azure-cli</w:t>
      </w:r>
    </w:p>
    <w:p w14:paraId="02CB6708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882" w:hanging="54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Others - Visual Studio, System Center, Jenkins, chef</w:t>
      </w:r>
    </w:p>
    <w:p w14:paraId="503C54AE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702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Azure Automation - https://azure.microsoft.com/en-us/services/automation/</w:t>
      </w:r>
    </w:p>
    <w:p w14:paraId="35896896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 xml:space="preserve">Facilities and Regions  </w:t>
      </w:r>
    </w:p>
    <w:p w14:paraId="737E1702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882" w:hanging="54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Locations - https://azure.microsoft.com/en-us/regions/</w:t>
      </w:r>
    </w:p>
    <w:p w14:paraId="4745A3BC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882" w:hanging="54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Azure Trust Center - https://azure.microsoft.com/en-us/support/trust-center/</w:t>
      </w:r>
    </w:p>
    <w:p w14:paraId="55A72E73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Resource Grouping</w:t>
      </w:r>
    </w:p>
    <w:p w14:paraId="09ADD2BD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702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 xml:space="preserve">Resource Groups - https://docs.microsoft.com/en-us/azure/azure-resource-manager/resource-group-overview </w:t>
      </w:r>
    </w:p>
    <w:p w14:paraId="6C7A51C8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977" w:hanging="45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Using the ARM model - https://docs.microsoft.com/en-us/azure/azure-resource-manager/resource-group-template-deploy-portal</w:t>
      </w:r>
    </w:p>
    <w:p w14:paraId="2BA05D8B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 xml:space="preserve">Safety - https://docs.microsoft.com/en-us/azure/storage/storage-redundancy </w:t>
      </w:r>
    </w:p>
    <w:p w14:paraId="423168F3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Auditing - https://msdn.microsoft.com/en-us/library/mt662411.aspx?f=255&amp;MSPPError=-2147217396</w:t>
      </w:r>
    </w:p>
    <w:p w14:paraId="7C9408BE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Troubleshooting and Support - https://azure.microsoft.com/en-us/blog/understanding-azure-troubleshooting-and-support/</w:t>
      </w:r>
    </w:p>
    <w:p w14:paraId="56205264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eastAsia="MS PGothic" w:hAnsi="Times New Roman" w:cs="Segoe UI Light"/>
          <w:sz w:val="28"/>
          <w:szCs w:val="28"/>
        </w:rPr>
      </w:pPr>
    </w:p>
    <w:p w14:paraId="3105996D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Special considerations for Advanced Analytics:</w:t>
      </w:r>
    </w:p>
    <w:p w14:paraId="3EDBAEEF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Account management</w:t>
      </w:r>
    </w:p>
    <w:p w14:paraId="0CD2D37B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Storage and redundancy</w:t>
      </w:r>
    </w:p>
    <w:p w14:paraId="0F07C232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Privacy and data protection</w:t>
      </w:r>
    </w:p>
    <w:p w14:paraId="37B1A798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Scheduling and Pipelined workflows</w:t>
      </w:r>
    </w:p>
    <w:p w14:paraId="35774B3C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Networking - https://www.simple-talk.com/cloud/cloud-data/azure-networking-sql-server-dbas/</w:t>
      </w:r>
    </w:p>
    <w:p w14:paraId="3C8E0E8B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Optimization</w:t>
      </w:r>
    </w:p>
    <w:p w14:paraId="30D0CADB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Security</w:t>
      </w:r>
    </w:p>
    <w:p w14:paraId="5502FDA9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 xml:space="preserve">Advanced Analytics Services awareness </w:t>
      </w:r>
      <w:r w:rsidRPr="00375470">
        <w:rPr>
          <w:rFonts w:ascii="Segoe UI Light" w:eastAsia="MS PGothic" w:hAnsi="Times New Roman" w:cs="Segoe UI Light"/>
          <w:sz w:val="28"/>
          <w:szCs w:val="28"/>
        </w:rPr>
        <w:t>–</w:t>
      </w:r>
      <w:r w:rsidRPr="00375470">
        <w:rPr>
          <w:rFonts w:ascii="Segoe UI Light" w:eastAsia="MS PGothic" w:hAnsi="Times New Roman" w:cs="Segoe UI Light"/>
          <w:sz w:val="28"/>
          <w:szCs w:val="28"/>
        </w:rPr>
        <w:t xml:space="preserve"> data transfer, storage and processing</w:t>
      </w:r>
    </w:p>
    <w:p w14:paraId="6ECA2EE2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>Dependencies and interactions</w:t>
      </w:r>
    </w:p>
    <w:p w14:paraId="5D7582EB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</w:p>
    <w:p w14:paraId="002C6417" w14:textId="77777777" w:rsidR="00B76633" w:rsidRPr="00375470" w:rsidRDefault="00B76633" w:rsidP="00375470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Segoe UI Light" w:eastAsia="MS PGothic" w:hAnsi="Times New Roman" w:cs="Segoe UI Light"/>
          <w:sz w:val="28"/>
          <w:szCs w:val="28"/>
        </w:rPr>
      </w:pPr>
      <w:r w:rsidRPr="00375470">
        <w:rPr>
          <w:rFonts w:ascii="Segoe UI Light" w:eastAsia="MS PGothic" w:hAnsi="Times New Roman" w:cs="Segoe UI Light"/>
          <w:sz w:val="28"/>
          <w:szCs w:val="28"/>
        </w:rPr>
        <w:t xml:space="preserve">Full tutorial: https://github.com/Azure/DevOps-For-AI-Apps/blob/master/Tutorial.md </w:t>
      </w:r>
    </w:p>
    <w:p w14:paraId="42087D5A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5ABDCBF9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3E46F55C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433FA576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14</w:t>
      </w:r>
    </w:p>
    <w:p w14:paraId="7BBB6DF0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0759ABA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2B09D46B">
          <v:shape id="_x0000_i1090" type="#_x0000_t75" style="width:366.45pt;height:206.55pt" o:ole="" o:bordertopcolor="this" o:borderleftcolor="this" o:borderbottomcolor="this" o:borderrightcolor="this">
            <v:imagedata r:id="rId3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572074784" r:id="rId34"/>
        </w:object>
      </w:r>
    </w:p>
    <w:p w14:paraId="1ABDCC3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7E50B42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791CD36C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61E7D589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15</w:t>
      </w:r>
    </w:p>
    <w:p w14:paraId="15F7D9F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07283FE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3326D57A">
          <v:shape id="_x0000_i1095" type="#_x0000_t75" style="width:366.45pt;height:206.55pt" o:ole="" o:bordertopcolor="this" o:borderleftcolor="this" o:borderbottomcolor="this" o:borderrightcolor="this">
            <v:imagedata r:id="rId3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5" DrawAspect="Content" ObjectID="_1572074785" r:id="rId36"/>
        </w:object>
      </w:r>
    </w:p>
    <w:p w14:paraId="243E933F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0FA3A7EA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The five questions data science can answer - https://docs.microsoft.com/en-us/azure/machine-learning/machine-learning-data-science-for-beginners-the-5-questions-data-science-answers</w:t>
      </w:r>
    </w:p>
    <w:p w14:paraId="146D6F30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The question you can answer with data - https://docs.microsoft.com/en-us/azure/machine-learning/machine-learning-data-science-for-beginners-ask-a-question-you-can-answer-with-data</w:t>
      </w:r>
    </w:p>
    <w:p w14:paraId="454F3A3C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Copy other people’s work to do data science - https://docs.microsoft.com/en-us/azure/machine-learning/machine-learning-data-science-for-beginners-copy-other-peoples-work-to-do-data-science</w:t>
      </w:r>
    </w:p>
    <w:p w14:paraId="0B79F9AD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616C0836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0883D976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453A2F2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16</w:t>
      </w:r>
    </w:p>
    <w:p w14:paraId="6430AABC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3A12E2E3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73D88388">
          <v:shape id="_x0000_i1100" type="#_x0000_t75" style="width:366.45pt;height:206.55pt" o:ole="" o:bordertopcolor="this" o:borderleftcolor="this" o:borderbottomcolor="this" o:borderrightcolor="this">
            <v:imagedata r:id="rId3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0" DrawAspect="Content" ObjectID="_1572074786" r:id="rId38"/>
        </w:object>
      </w:r>
    </w:p>
    <w:p w14:paraId="0196EA39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15A43253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Is your data ready for data </w:t>
      </w:r>
      <w:proofErr w:type="gramStart"/>
      <w:r w:rsidRPr="00375470">
        <w:rPr>
          <w:rFonts w:ascii="Segoe UI Light" w:hAnsi="Segoe UI Light" w:cs="Segoe UI Light"/>
          <w:sz w:val="28"/>
          <w:szCs w:val="28"/>
        </w:rPr>
        <w:t>science - https://docs.microsoft.com/en-us/azure/machine-learning/machine-learning-data-science-for-beginners-is-your-data-ready-for-data-science</w:t>
      </w:r>
      <w:proofErr w:type="gramEnd"/>
    </w:p>
    <w:p w14:paraId="572B54AC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Correlation does not equal Causation - http://www.tylervigen.com/spurious-correlations </w:t>
      </w:r>
    </w:p>
    <w:p w14:paraId="345C2A82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</w:p>
    <w:p w14:paraId="4ED77B1E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3B9B0916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5B86D01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4F3A9B4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17</w:t>
      </w:r>
    </w:p>
    <w:p w14:paraId="1664ADF2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2F71CFA4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543AECEB">
          <v:shape id="_x0000_i1105" type="#_x0000_t75" style="width:366.45pt;height:206.55pt" o:ole="" o:bordertopcolor="this" o:borderleftcolor="this" o:borderbottomcolor="this" o:borderrightcolor="this">
            <v:imagedata r:id="rId3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5" DrawAspect="Content" ObjectID="_1572074787" r:id="rId40"/>
        </w:object>
      </w:r>
    </w:p>
    <w:p w14:paraId="3C379F4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3CE6DC7C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>Predict an answer with a simple model - https://docs.microsoft.com/en-us/azure/machine-learning/machine-learning-data-science-for-beginners-predict-an-answer-with-a-simple-model</w:t>
      </w:r>
    </w:p>
    <w:p w14:paraId="7FA54B86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034F42A7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12BCB499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6C690056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18</w:t>
      </w:r>
    </w:p>
    <w:p w14:paraId="133EE146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E5501FC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739FDE97">
          <v:shape id="_x0000_i1110" type="#_x0000_t75" style="width:366.45pt;height:206.55pt" o:ole="" o:bordertopcolor="this" o:borderleftcolor="this" o:borderbottomcolor="this" o:borderrightcolor="this">
            <v:imagedata r:id="rId4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0" DrawAspect="Content" ObjectID="_1572074788" r:id="rId42"/>
        </w:object>
      </w:r>
    </w:p>
    <w:p w14:paraId="4E3A0C4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23F67AE1" w14:textId="77777777" w:rsidR="00B76633" w:rsidRPr="00375470" w:rsidRDefault="00B76633" w:rsidP="00375470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Segoe UI Light" w:hAnsi="Segoe UI Light" w:cs="Segoe UI Light"/>
          <w:sz w:val="28"/>
          <w:szCs w:val="28"/>
        </w:rPr>
      </w:pPr>
      <w:r w:rsidRPr="00375470">
        <w:rPr>
          <w:rFonts w:ascii="Segoe UI Light" w:hAnsi="Segoe UI Light" w:cs="Segoe UI Light"/>
          <w:sz w:val="28"/>
          <w:szCs w:val="28"/>
        </w:rPr>
        <w:t xml:space="preserve">Cost/Benefit Analysis: https://www.mindtools.com/pages/article/newTED_08.htm </w:t>
      </w:r>
    </w:p>
    <w:p w14:paraId="41D4D737" w14:textId="77777777" w:rsidR="00B76633" w:rsidRPr="00375470" w:rsidRDefault="00B76633" w:rsidP="003754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8"/>
        </w:rPr>
      </w:pPr>
    </w:p>
    <w:p w14:paraId="1D512BC7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E09401E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53ED9C09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19</w:t>
      </w:r>
    </w:p>
    <w:p w14:paraId="5D87D6A4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3F423575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572B4449">
          <v:shape id="_x0000_i1115" type="#_x0000_t75" style="width:366.45pt;height:206.55pt" o:ole="" o:bordertopcolor="this" o:borderleftcolor="this" o:borderbottomcolor="this" o:borderrightcolor="this">
            <v:imagedata r:id="rId4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5" DrawAspect="Content" ObjectID="_1572074789" r:id="rId44"/>
        </w:object>
      </w:r>
    </w:p>
    <w:p w14:paraId="6A09A836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0F87103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4B86A7DC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07E28981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20</w:t>
      </w:r>
    </w:p>
    <w:p w14:paraId="18C1C087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5C03CA64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31E7810F">
          <v:shape id="_x0000_i1120" type="#_x0000_t75" style="width:366.45pt;height:206.55pt" o:ole="" o:bordertopcolor="this" o:borderleftcolor="this" o:borderbottomcolor="this" o:borderrightcolor="this">
            <v:imagedata r:id="rId4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0" DrawAspect="Content" ObjectID="_1572074790" r:id="rId46"/>
        </w:object>
      </w:r>
    </w:p>
    <w:p w14:paraId="187845E2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591DA3A0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11B17A0" w14:textId="77777777" w:rsidR="00B76633" w:rsidRPr="00375470" w:rsidRDefault="00B76633" w:rsidP="00375470">
      <w:pPr>
        <w:rPr>
          <w:sz w:val="28"/>
          <w:szCs w:val="28"/>
        </w:rPr>
      </w:pPr>
      <w:r w:rsidRPr="00375470">
        <w:rPr>
          <w:sz w:val="28"/>
          <w:szCs w:val="28"/>
        </w:rPr>
        <w:br w:type="page"/>
      </w:r>
    </w:p>
    <w:p w14:paraId="6766418B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t>Slide 21</w:t>
      </w:r>
    </w:p>
    <w:p w14:paraId="58ED6B54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273B5CB2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  <w:r w:rsidRPr="00375470">
        <w:rPr>
          <w:sz w:val="28"/>
          <w:szCs w:val="28"/>
        </w:rPr>
        <w:object w:dxaOrig="9770" w:dyaOrig="5508" w14:anchorId="194EDC71">
          <v:shape id="_x0000_i1125" type="#_x0000_t75" style="width:366.45pt;height:206.55pt" o:ole="" o:bordertopcolor="this" o:borderleftcolor="this" o:borderbottomcolor="this" o:borderrightcolor="this">
            <v:imagedata r:id="rId4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5" DrawAspect="Content" ObjectID="_1572074791" r:id="rId48"/>
        </w:object>
      </w:r>
    </w:p>
    <w:p w14:paraId="2B5FD0B6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15D6AADD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p w14:paraId="6765A478" w14:textId="77777777" w:rsidR="00B76633" w:rsidRPr="00375470" w:rsidRDefault="00B76633" w:rsidP="00375470">
      <w:pPr>
        <w:spacing w:line="360" w:lineRule="auto"/>
        <w:rPr>
          <w:sz w:val="28"/>
          <w:szCs w:val="28"/>
        </w:rPr>
      </w:pPr>
    </w:p>
    <w:sectPr w:rsidR="00B76633" w:rsidRPr="00375470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40C0E3" w14:textId="77777777" w:rsidR="00B76633" w:rsidRDefault="00B76633" w:rsidP="00B76633">
      <w:pPr>
        <w:spacing w:after="0" w:line="240" w:lineRule="auto"/>
      </w:pPr>
      <w:r>
        <w:separator/>
      </w:r>
    </w:p>
  </w:endnote>
  <w:endnote w:type="continuationSeparator" w:id="0">
    <w:p w14:paraId="068D294E" w14:textId="77777777" w:rsidR="00B76633" w:rsidRDefault="00B76633" w:rsidP="00B766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171AFB" w14:textId="77777777" w:rsidR="00B76633" w:rsidRDefault="00B7663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DE79D2" w14:textId="77777777" w:rsidR="00B76633" w:rsidRDefault="00B7663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778C98" w14:textId="77777777" w:rsidR="00B76633" w:rsidRDefault="00B766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5D0AE5" w14:textId="77777777" w:rsidR="00B76633" w:rsidRDefault="00B76633" w:rsidP="00B76633">
      <w:pPr>
        <w:spacing w:after="0" w:line="240" w:lineRule="auto"/>
      </w:pPr>
      <w:r>
        <w:separator/>
      </w:r>
    </w:p>
  </w:footnote>
  <w:footnote w:type="continuationSeparator" w:id="0">
    <w:p w14:paraId="753AFAFD" w14:textId="77777777" w:rsidR="00B76633" w:rsidRDefault="00B76633" w:rsidP="00B766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30211A" w14:textId="77777777" w:rsidR="00B76633" w:rsidRDefault="00B7663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5EEDE5" w14:textId="77777777" w:rsidR="00B76633" w:rsidRDefault="00B7663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A44B4C" w14:textId="77777777" w:rsidR="00B76633" w:rsidRDefault="00B7663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A66CCD4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Segoe UI Light" w:hAnsi="Segoe UI Light" w:cs="Segoe UI Light" w:hint="default"/>
          <w:sz w:val="18"/>
        </w:rPr>
      </w:lvl>
    </w:lvlOverride>
  </w:num>
  <w:num w:numId="2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18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633"/>
    <w:rsid w:val="00375470"/>
    <w:rsid w:val="00715D3F"/>
    <w:rsid w:val="009428F1"/>
    <w:rsid w:val="00B76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A5997C"/>
  <w15:chartTrackingRefBased/>
  <w15:docId w15:val="{19851A8E-2048-4E10-B02C-026FE3F13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66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6633"/>
  </w:style>
  <w:style w:type="paragraph" w:styleId="Footer">
    <w:name w:val="footer"/>
    <w:basedOn w:val="Normal"/>
    <w:link w:val="FooterChar"/>
    <w:uiPriority w:val="99"/>
    <w:unhideWhenUsed/>
    <w:rsid w:val="00B766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66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Slide5.sldx"/><Relationship Id="rId26" Type="http://schemas.openxmlformats.org/officeDocument/2006/relationships/package" Target="embeddings/Microsoft_PowerPoint_Slide9.sl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PowerPoint_Slide13.sldx"/><Relationship Id="rId42" Type="http://schemas.openxmlformats.org/officeDocument/2006/relationships/package" Target="embeddings/Microsoft_PowerPoint_Slide17.sldx"/><Relationship Id="rId47" Type="http://schemas.openxmlformats.org/officeDocument/2006/relationships/image" Target="media/image21.emf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Slide2.sl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PowerPoint_Slide15.sldx"/><Relationship Id="rId46" Type="http://schemas.openxmlformats.org/officeDocument/2006/relationships/package" Target="embeddings/Microsoft_PowerPoint_Slide19.sldx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4.sldx"/><Relationship Id="rId20" Type="http://schemas.openxmlformats.org/officeDocument/2006/relationships/package" Target="embeddings/Microsoft_PowerPoint_Slide6.sldx"/><Relationship Id="rId29" Type="http://schemas.openxmlformats.org/officeDocument/2006/relationships/image" Target="media/image12.emf"/><Relationship Id="rId41" Type="http://schemas.openxmlformats.org/officeDocument/2006/relationships/image" Target="media/image18.emf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PowerPoint_Slide8.sldx"/><Relationship Id="rId32" Type="http://schemas.openxmlformats.org/officeDocument/2006/relationships/package" Target="embeddings/Microsoft_PowerPoint_Slide12.sldx"/><Relationship Id="rId37" Type="http://schemas.openxmlformats.org/officeDocument/2006/relationships/image" Target="media/image16.emf"/><Relationship Id="rId40" Type="http://schemas.openxmlformats.org/officeDocument/2006/relationships/package" Target="embeddings/Microsoft_PowerPoint_Slide16.sldx"/><Relationship Id="rId45" Type="http://schemas.openxmlformats.org/officeDocument/2006/relationships/image" Target="media/image20.emf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Slide10.sldx"/><Relationship Id="rId36" Type="http://schemas.openxmlformats.org/officeDocument/2006/relationships/package" Target="embeddings/Microsoft_PowerPoint_Slide14.sldx"/><Relationship Id="rId49" Type="http://schemas.openxmlformats.org/officeDocument/2006/relationships/header" Target="header1.xml"/><Relationship Id="rId10" Type="http://schemas.openxmlformats.org/officeDocument/2006/relationships/package" Target="embeddings/Microsoft_PowerPoint_Slide1.sld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PowerPoint_Slide18.sldx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Slide3.sldx"/><Relationship Id="rId22" Type="http://schemas.openxmlformats.org/officeDocument/2006/relationships/package" Target="embeddings/Microsoft_PowerPoint_Slide7.sld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Slide11.sl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PowerPoint_Slide20.sldx"/><Relationship Id="rId56" Type="http://schemas.openxmlformats.org/officeDocument/2006/relationships/theme" Target="theme/theme1.xml"/><Relationship Id="rId8" Type="http://schemas.openxmlformats.org/officeDocument/2006/relationships/package" Target="embeddings/Microsoft_PowerPoint_Slide.sldx"/><Relationship Id="rId51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1134</Words>
  <Characters>6466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Buck Woody</dc:creator>
  <cp:keywords/>
  <dc:description/>
  <cp:lastModifiedBy>Buck Woody</cp:lastModifiedBy>
  <cp:revision>2</cp:revision>
  <dcterms:created xsi:type="dcterms:W3CDTF">2017-11-13T15:37:00Z</dcterms:created>
  <dcterms:modified xsi:type="dcterms:W3CDTF">2017-11-13T15:37:00Z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bwoody@microsoft.com</vt:lpwstr>
  </property>
  <property fmtid="{D5CDD505-2E9C-101B-9397-08002B2CF9AE}" pid="5" name="MSIP_Label_f42aa342-8706-4288-bd11-ebb85995028c_SetDate">
    <vt:lpwstr>2017-11-13T15:32:10.6423661Z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